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9041B0"/>
          <w:sz w:val="18"/>
          <w:szCs w:val="18"/>
        </w:rPr>
        <w:t xml:space="preserve">WORKPLACE TRANSPORT</w:t>
      </w:r>
    </w:p>
    <w:p>
      <w:pPr>
        <w:pStyle w:val="Heading1"/>
        <w:spacing w:after="100"/>
      </w:pPr>
      <w:r>
        <w:rPr>
          <w:rFonts w:ascii="Arial" w:cs="Arial" w:eastAsia="Arial" w:hAnsi="Arial"/>
          <w:b/>
          <w:bCs/>
          <w:color w:val="04282D"/>
          <w:sz w:val="40"/>
          <w:szCs w:val="40"/>
        </w:rPr>
        <w:t xml:space="preserve">Workplace Transport Risk Assessment Template</w:t>
      </w:r>
    </w:p>
    <w:p>
      <w:pPr>
        <w:spacing w:after="160" w:before="0"/>
      </w:pPr>
      <w:r>
        <w:rPr>
          <w:rFonts w:ascii="Arial" w:cs="Arial" w:eastAsia="Arial" w:hAnsi="Arial"/>
          <w:color w:val="5A6B6E"/>
          <w:sz w:val="19"/>
          <w:szCs w:val="19"/>
        </w:rPr>
        <w:t xml:space="preserve">Follows HSE's five steps and uses the same columns as HSE's own risk assessment template, with prompts for vehicles and people on foot. A worked example is at robok.ai/guides/workplace-transport-risk-assessment-example. Do not just copy an example: walk your own site.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1798"/>
      </w:tblGrid>
      <w:tr>
        <w:tc>
          <w:tcPr>
            <w:tcW w:type="dxa" w:w="36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EFF6F7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4282D"/>
                <w:sz w:val="18"/>
                <w:szCs w:val="18"/>
              </w:rPr>
              <w:t xml:space="preserve">Company and site</w:t>
            </w:r>
          </w:p>
        </w:tc>
        <w:tc>
          <w:tcPr>
            <w:tcW w:type="dxa" w:w="11798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EFF6F7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4282D"/>
                <w:sz w:val="18"/>
                <w:szCs w:val="18"/>
              </w:rPr>
              <w:t xml:space="preserve">Assessment carried out by (and who was involved)</w:t>
            </w:r>
          </w:p>
        </w:tc>
        <w:tc>
          <w:tcPr>
            <w:tcW w:type="dxa" w:w="11798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EFF6F7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4282D"/>
                <w:sz w:val="18"/>
                <w:szCs w:val="18"/>
              </w:rPr>
              <w:t xml:space="preserve">Date of assessment</w:t>
            </w:r>
          </w:p>
        </w:tc>
        <w:tc>
          <w:tcPr>
            <w:tcW w:type="dxa" w:w="11798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EFF6F7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4282D"/>
                <w:sz w:val="18"/>
                <w:szCs w:val="18"/>
              </w:rPr>
              <w:t xml:space="preserve">Date of next review</w:t>
            </w:r>
          </w:p>
        </w:tc>
        <w:tc>
          <w:tcPr>
            <w:tcW w:type="dxa" w:w="11798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80" w:before="240"/>
      </w:pPr>
      <w:r>
        <w:rPr>
          <w:rFonts w:ascii="Arial" w:cs="Arial" w:eastAsia="Arial" w:hAnsi="Arial"/>
          <w:b/>
          <w:bCs/>
          <w:color w:val="1A4D52"/>
          <w:sz w:val="26"/>
          <w:szCs w:val="26"/>
        </w:rPr>
        <w:t xml:space="preserve">How to use it</w:t>
      </w:r>
    </w:p>
    <w:p>
      <w:pPr>
        <w:spacing w:after="50"/>
      </w:pPr>
      <w:r>
        <w:rPr>
          <w:rFonts w:ascii="Arial" w:cs="Arial" w:eastAsia="Arial" w:hAnsi="Arial"/>
          <w:b/>
          <w:bCs/>
          <w:color w:val="1A4D52"/>
          <w:sz w:val="19"/>
          <w:szCs w:val="19"/>
        </w:rPr>
        <w:t xml:space="preserve">1. Identify the hazards.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Walk the site at different times, including the busiest hour, a shift change and after dark. Look at accident and near-miss records. Include non-routine work such as maintenance and peak season.</w:t>
      </w:r>
    </w:p>
    <w:p>
      <w:pPr>
        <w:spacing w:after="50"/>
      </w:pPr>
      <w:r>
        <w:rPr>
          <w:rFonts w:ascii="Arial" w:cs="Arial" w:eastAsia="Arial" w:hAnsi="Arial"/>
          <w:b/>
          <w:bCs/>
          <w:color w:val="1A4D52"/>
          <w:sz w:val="19"/>
          <w:szCs w:val="19"/>
        </w:rPr>
        <w:t xml:space="preserve">2. Decide who might be harmed and how.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Employees, agency staff, contractors, visiting drivers, visitors and members of the public. Think about people who are new to the site.</w:t>
      </w:r>
    </w:p>
    <w:p>
      <w:pPr>
        <w:spacing w:after="50"/>
      </w:pPr>
      <w:r>
        <w:rPr>
          <w:rFonts w:ascii="Arial" w:cs="Arial" w:eastAsia="Arial" w:hAnsi="Arial"/>
          <w:b/>
          <w:bCs/>
          <w:color w:val="1A4D52"/>
          <w:sz w:val="19"/>
          <w:szCs w:val="19"/>
        </w:rPr>
        <w:t xml:space="preserve">3. Control the risks.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Can the hazard be removed, for example by designing out reversing? If not, separate people and vehicles. Rules, signs, training and PPE come after.</w:t>
      </w:r>
    </w:p>
    <w:p>
      <w:pPr>
        <w:spacing w:after="50"/>
      </w:pPr>
      <w:r>
        <w:rPr>
          <w:rFonts w:ascii="Arial" w:cs="Arial" w:eastAsia="Arial" w:hAnsi="Arial"/>
          <w:b/>
          <w:bCs/>
          <w:color w:val="1A4D52"/>
          <w:sz w:val="19"/>
          <w:szCs w:val="19"/>
        </w:rPr>
        <w:t xml:space="preserve">4. Record your findings.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Fill in the table. If you employ five or more people, you must record the significant findings.</w:t>
      </w:r>
    </w:p>
    <w:p>
      <w:pPr>
        <w:spacing w:after="50"/>
      </w:pPr>
      <w:r>
        <w:rPr>
          <w:rFonts w:ascii="Arial" w:cs="Arial" w:eastAsia="Arial" w:hAnsi="Arial"/>
          <w:b/>
          <w:bCs/>
          <w:color w:val="1A4D52"/>
          <w:sz w:val="19"/>
          <w:szCs w:val="19"/>
        </w:rPr>
        <w:t xml:space="preserve">5. Review the controls.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Check the controls work on real shifts. Review after changes, or after any accident or near miss.</w:t>
      </w:r>
    </w:p>
    <w:p>
      <w:pPr>
        <w:pStyle w:val="Heading2"/>
        <w:spacing w:after="80" w:before="240"/>
      </w:pPr>
      <w:r>
        <w:rPr>
          <w:rFonts w:ascii="Arial" w:cs="Arial" w:eastAsia="Arial" w:hAnsi="Arial"/>
          <w:b/>
          <w:bCs/>
          <w:color w:val="1A4D52"/>
          <w:sz w:val="26"/>
          <w:szCs w:val="26"/>
        </w:rPr>
        <w:t xml:space="preserve">Transport hazards to look for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5A6B6E"/>
          <w:sz w:val="18"/>
          <w:szCs w:val="18"/>
        </w:rPr>
        <w:t xml:space="preserve">Tick each one you have checked on site. Each tick that finds a problem becomes a row in the table.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99"/>
        <w:gridCol w:w="7699"/>
      </w:tblGrid>
      <w:tr>
        <w:tc>
          <w:tcPr>
            <w:tcW w:type="dxa" w:w="7699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4D52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04282D"/>
                <w:sz w:val="18"/>
                <w:szCs w:val="18"/>
              </w:rPr>
              <w:t xml:space="preserve">Reversing: </w:t>
            </w:r>
            <w:r>
              <w:rPr>
                <w:rFonts w:ascii="Arial" w:cs="Arial" w:eastAsia="Arial" w:hAnsi="Arial"/>
                <w:color w:val="333333"/>
                <w:sz w:val="17"/>
                <w:szCs w:val="17"/>
              </w:rPr>
              <w:t xml:space="preserve">HGVs, vans and yard vehicles reversing where people walk</w:t>
            </w:r>
          </w:p>
        </w:tc>
        <w:tc>
          <w:tcPr>
            <w:tcW w:type="dxa" w:w="7699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4D52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04282D"/>
                <w:sz w:val="18"/>
                <w:szCs w:val="18"/>
              </w:rPr>
              <w:t xml:space="preserve">Loading bays: </w:t>
            </w:r>
            <w:r>
              <w:rPr>
                <w:rFonts w:ascii="Arial" w:cs="Arial" w:eastAsia="Arial" w:hAnsi="Arial"/>
                <w:color w:val="333333"/>
                <w:sz w:val="17"/>
                <w:szCs w:val="17"/>
              </w:rPr>
              <w:t xml:space="preserve">drive-away and trailer creep while loading</w:t>
            </w:r>
          </w:p>
        </w:tc>
      </w:tr>
      <w:tr>
        <w:tc>
          <w:tcPr>
            <w:tcW w:type="dxa" w:w="7699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4D52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04282D"/>
                <w:sz w:val="18"/>
                <w:szCs w:val="18"/>
              </w:rPr>
              <w:t xml:space="preserve">Crossings: </w:t>
            </w:r>
            <w:r>
              <w:rPr>
                <w:rFonts w:ascii="Arial" w:cs="Arial" w:eastAsia="Arial" w:hAnsi="Arial"/>
                <w:color w:val="333333"/>
                <w:sz w:val="17"/>
                <w:szCs w:val="17"/>
              </w:rPr>
              <w:t xml:space="preserve">where people on foot cross vehicle routes</w:t>
            </w:r>
          </w:p>
        </w:tc>
        <w:tc>
          <w:tcPr>
            <w:tcW w:type="dxa" w:w="7699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4D52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04282D"/>
                <w:sz w:val="18"/>
                <w:szCs w:val="18"/>
              </w:rPr>
              <w:t xml:space="preserve">Shared aisles: </w:t>
            </w:r>
            <w:r>
              <w:rPr>
                <w:rFonts w:ascii="Arial" w:cs="Arial" w:eastAsia="Arial" w:hAnsi="Arial"/>
                <w:color w:val="333333"/>
                <w:sz w:val="17"/>
                <w:szCs w:val="17"/>
              </w:rPr>
              <w:t xml:space="preserve">forklifts and pedestrians in the same space</w:t>
            </w:r>
          </w:p>
        </w:tc>
      </w:tr>
      <w:tr>
        <w:tc>
          <w:tcPr>
            <w:tcW w:type="dxa" w:w="7699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4D52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04282D"/>
                <w:sz w:val="18"/>
                <w:szCs w:val="18"/>
              </w:rPr>
              <w:t xml:space="preserve">Visiting drivers: </w:t>
            </w:r>
            <w:r>
              <w:rPr>
                <w:rFonts w:ascii="Arial" w:cs="Arial" w:eastAsia="Arial" w:hAnsi="Arial"/>
                <w:color w:val="333333"/>
                <w:sz w:val="17"/>
                <w:szCs w:val="17"/>
              </w:rPr>
              <w:t xml:space="preserve">where they walk, wait and leave the cab</w:t>
            </w:r>
          </w:p>
        </w:tc>
        <w:tc>
          <w:tcPr>
            <w:tcW w:type="dxa" w:w="7699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4D52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04282D"/>
                <w:sz w:val="18"/>
                <w:szCs w:val="18"/>
              </w:rPr>
              <w:t xml:space="preserve">Coupling: </w:t>
            </w:r>
            <w:r>
              <w:rPr>
                <w:rFonts w:ascii="Arial" w:cs="Arial" w:eastAsia="Arial" w:hAnsi="Arial"/>
                <w:color w:val="333333"/>
                <w:sz w:val="17"/>
                <w:szCs w:val="17"/>
              </w:rPr>
              <w:t xml:space="preserve">coupling and uncoupling trailers</w:t>
            </w:r>
          </w:p>
        </w:tc>
      </w:tr>
      <w:tr>
        <w:tc>
          <w:tcPr>
            <w:tcW w:type="dxa" w:w="7699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4D52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04282D"/>
                <w:sz w:val="18"/>
                <w:szCs w:val="18"/>
              </w:rPr>
              <w:t xml:space="preserve">Yard shunting: </w:t>
            </w:r>
            <w:r>
              <w:rPr>
                <w:rFonts w:ascii="Arial" w:cs="Arial" w:eastAsia="Arial" w:hAnsi="Arial"/>
                <w:color w:val="333333"/>
                <w:sz w:val="17"/>
                <w:szCs w:val="17"/>
              </w:rPr>
              <w:t xml:space="preserve">trailer moves in the yard, and who is nearby</w:t>
            </w:r>
          </w:p>
        </w:tc>
        <w:tc>
          <w:tcPr>
            <w:tcW w:type="dxa" w:w="7699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4D52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04282D"/>
                <w:sz w:val="18"/>
                <w:szCs w:val="18"/>
              </w:rPr>
              <w:t xml:space="preserve">Parking: </w:t>
            </w:r>
            <w:r>
              <w:rPr>
                <w:rFonts w:ascii="Arial" w:cs="Arial" w:eastAsia="Arial" w:hAnsi="Arial"/>
                <w:color w:val="333333"/>
                <w:sz w:val="17"/>
                <w:szCs w:val="17"/>
              </w:rPr>
              <w:t xml:space="preserve">staff walking from the car park through work areas</w:t>
            </w:r>
          </w:p>
        </w:tc>
      </w:tr>
      <w:tr>
        <w:tc>
          <w:tcPr>
            <w:tcW w:type="dxa" w:w="7699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4D52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04282D"/>
                <w:sz w:val="18"/>
                <w:szCs w:val="18"/>
              </w:rPr>
              <w:t xml:space="preserve">Speed: </w:t>
            </w:r>
            <w:r>
              <w:rPr>
                <w:rFonts w:ascii="Arial" w:cs="Arial" w:eastAsia="Arial" w:hAnsi="Arial"/>
                <w:color w:val="333333"/>
                <w:sz w:val="17"/>
                <w:szCs w:val="17"/>
              </w:rPr>
              <w:t xml:space="preserve">vehicle speeds, especially on long straight routes</w:t>
            </w:r>
          </w:p>
        </w:tc>
        <w:tc>
          <w:tcPr>
            <w:tcW w:type="dxa" w:w="7699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4D52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04282D"/>
                <w:sz w:val="18"/>
                <w:szCs w:val="18"/>
              </w:rPr>
              <w:t xml:space="preserve">Lighting: </w:t>
            </w:r>
            <w:r>
              <w:rPr>
                <w:rFonts w:ascii="Arial" w:cs="Arial" w:eastAsia="Arial" w:hAnsi="Arial"/>
                <w:color w:val="333333"/>
                <w:sz w:val="17"/>
                <w:szCs w:val="17"/>
              </w:rPr>
              <w:t xml:space="preserve">dark spots at night and in winter</w:t>
            </w:r>
          </w:p>
        </w:tc>
      </w:tr>
      <w:tr>
        <w:tc>
          <w:tcPr>
            <w:tcW w:type="dxa" w:w="7699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4D52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04282D"/>
                <w:sz w:val="18"/>
                <w:szCs w:val="18"/>
              </w:rPr>
              <w:t xml:space="preserve">Blind spots: </w:t>
            </w:r>
            <w:r>
              <w:rPr>
                <w:rFonts w:ascii="Arial" w:cs="Arial" w:eastAsia="Arial" w:hAnsi="Arial"/>
                <w:color w:val="333333"/>
                <w:sz w:val="17"/>
                <w:szCs w:val="17"/>
              </w:rPr>
              <w:t xml:space="preserve">vehicles with poor visibility from the cab</w:t>
            </w:r>
          </w:p>
        </w:tc>
        <w:tc>
          <w:tcPr>
            <w:tcW w:type="dxa" w:w="7699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4D52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04282D"/>
                <w:sz w:val="18"/>
                <w:szCs w:val="18"/>
              </w:rPr>
              <w:t xml:space="preserve">Changes: </w:t>
            </w:r>
            <w:r>
              <w:rPr>
                <w:rFonts w:ascii="Arial" w:cs="Arial" w:eastAsia="Arial" w:hAnsi="Arial"/>
                <w:color w:val="333333"/>
                <w:sz w:val="17"/>
                <w:szCs w:val="17"/>
              </w:rPr>
              <w:t xml:space="preserve">layout, new vehicles, peak season, new shift pattern</w:t>
            </w:r>
          </w:p>
        </w:tc>
      </w:tr>
    </w:tbl>
    <w:p>
      <w:pPr>
        <w:pStyle w:val="Heading2"/>
        <w:pageBreakBefore/>
        <w:spacing w:after="80" w:before="240"/>
      </w:pPr>
      <w:r>
        <w:rPr>
          <w:rFonts w:ascii="Arial" w:cs="Arial" w:eastAsia="Arial" w:hAnsi="Arial"/>
          <w:b/>
          <w:bCs/>
          <w:color w:val="1A4D52"/>
          <w:sz w:val="26"/>
          <w:szCs w:val="26"/>
        </w:rPr>
        <w:t xml:space="preserve">Risk assessment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5A6B6E"/>
          <w:sz w:val="18"/>
          <w:szCs w:val="18"/>
        </w:rPr>
        <w:t xml:space="preserve">One row per hazard. Be specific about where and when. "Pedestrians use the walkway" is a hope until someone has checked it on a real shift.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64"/>
        <w:gridCol w:w="2464"/>
        <w:gridCol w:w="3080"/>
        <w:gridCol w:w="3388"/>
        <w:gridCol w:w="1540"/>
        <w:gridCol w:w="1540"/>
        <w:gridCol w:w="922"/>
      </w:tblGrid>
      <w:tr>
        <w:trPr>
          <w:tblHeader/>
        </w:trPr>
        <w:tc>
          <w:tcPr>
            <w:tcW w:type="dxa" w:w="246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What are the hazards?</w:t>
            </w:r>
          </w:p>
        </w:tc>
        <w:tc>
          <w:tcPr>
            <w:tcW w:type="dxa" w:w="246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Who might be harmed and how?</w:t>
            </w:r>
          </w:p>
        </w:tc>
        <w:tc>
          <w:tcPr>
            <w:tcW w:type="dxa" w:w="308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What are you already doing to control the risks?</w:t>
            </w:r>
          </w:p>
        </w:tc>
        <w:tc>
          <w:tcPr>
            <w:tcW w:type="dxa" w:w="3388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What further action do you need to take?</w:t>
            </w:r>
          </w:p>
        </w:tc>
        <w:tc>
          <w:tcPr>
            <w:tcW w:type="dxa" w:w="154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Who needs to carry out the action?</w:t>
            </w:r>
          </w:p>
        </w:tc>
        <w:tc>
          <w:tcPr>
            <w:tcW w:type="dxa" w:w="154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When is the action needed by?</w:t>
            </w:r>
          </w:p>
        </w:tc>
        <w:tc>
          <w:tcPr>
            <w:tcW w:type="dxa" w:w="922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Done</w:t>
            </w:r>
          </w:p>
        </w:tc>
      </w:tr>
      <w:tr>
        <w:trPr>
          <w:cantSplit/>
          <w:trHeight w:val="1050" w:hRule="atLeast"/>
        </w:trPr>
        <w:tc>
          <w:tcPr>
            <w:tcW w:type="dxa" w:w="246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6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08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388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4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4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922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050" w:hRule="atLeast"/>
        </w:trPr>
        <w:tc>
          <w:tcPr>
            <w:tcW w:type="dxa" w:w="246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6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08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388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4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4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922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050" w:hRule="atLeast"/>
        </w:trPr>
        <w:tc>
          <w:tcPr>
            <w:tcW w:type="dxa" w:w="246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6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08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388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4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4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922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050" w:hRule="atLeast"/>
        </w:trPr>
        <w:tc>
          <w:tcPr>
            <w:tcW w:type="dxa" w:w="246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6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08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388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4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4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922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050" w:hRule="atLeast"/>
        </w:trPr>
        <w:tc>
          <w:tcPr>
            <w:tcW w:type="dxa" w:w="246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6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08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388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4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4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922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050" w:hRule="atLeast"/>
        </w:trPr>
        <w:tc>
          <w:tcPr>
            <w:tcW w:type="dxa" w:w="246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6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08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388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4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4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922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050" w:hRule="atLeast"/>
        </w:trPr>
        <w:tc>
          <w:tcPr>
            <w:tcW w:type="dxa" w:w="246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6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08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388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4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4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922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050" w:hRule="atLeast"/>
        </w:trPr>
        <w:tc>
          <w:tcPr>
            <w:tcW w:type="dxa" w:w="246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6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08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388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4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4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922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050" w:hRule="atLeast"/>
        </w:trPr>
        <w:tc>
          <w:tcPr>
            <w:tcW w:type="dxa" w:w="246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64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08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388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4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54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922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80" w:before="240"/>
      </w:pPr>
      <w:r>
        <w:rPr>
          <w:rFonts w:ascii="Arial" w:cs="Arial" w:eastAsia="Arial" w:hAnsi="Arial"/>
          <w:b/>
          <w:bCs/>
          <w:color w:val="1A4D52"/>
          <w:sz w:val="26"/>
          <w:szCs w:val="26"/>
        </w:rPr>
        <w:t xml:space="preserve">Review record</w:t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5A6B6E"/>
          <w:sz w:val="18"/>
          <w:szCs w:val="18"/>
        </w:rPr>
        <w:t xml:space="preserve">Review after any significant change, an accident or near miss, or on your scheduled date.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5000"/>
        <w:gridCol w:w="5598"/>
        <w:gridCol w:w="2400"/>
      </w:tblGrid>
      <w:tr>
        <w:trPr>
          <w:tblHeader/>
        </w:trPr>
        <w:tc>
          <w:tcPr>
            <w:tcW w:type="dxa" w:w="24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Date</w:t>
            </w:r>
          </w:p>
        </w:tc>
        <w:tc>
          <w:tcPr>
            <w:tcW w:type="dxa" w:w="50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Reason for review</w:t>
            </w:r>
          </w:p>
        </w:tc>
        <w:tc>
          <w:tcPr>
            <w:tcW w:type="dxa" w:w="5598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Changes made</w:t>
            </w:r>
          </w:p>
        </w:tc>
        <w:tc>
          <w:tcPr>
            <w:tcW w:type="dxa" w:w="24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shd w:fill="1A4D52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By</w:t>
            </w:r>
          </w:p>
        </w:tc>
      </w:tr>
      <w:tr>
        <w:trPr>
          <w:trHeight w:val="480" w:hRule="atLeast"/>
        </w:trPr>
        <w:tc>
          <w:tcPr>
            <w:tcW w:type="dxa" w:w="24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5598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4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5598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4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5598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4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5598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24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5598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BFD3D6" w:sz="4"/>
              <w:left w:val="single" w:color="BFD3D6" w:sz="4"/>
              <w:bottom w:val="single" w:color="BFD3D6" w:sz="4"/>
              <w:right w:val="single" w:color="BFD3D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i/>
          <w:iCs/>
          <w:color w:val="5A6B6E"/>
          <w:sz w:val="15"/>
          <w:szCs w:val="15"/>
        </w:rPr>
        <w:t xml:space="preserve">Management of Health and Safety at Work Regulations 1999, regulation 3 (risk assessment; record significant findings if you employ five or more) and regulation 7 (competent help). Workplace (Health, Safety and Welfare) Regulations 1992, regulation 17 (pedestrians and vehicles must be able to circulate safely). Further guidance: HSE, A guide to workplace transport safety (HSG136).</w:t>
      </w:r>
    </w:p>
    <w:sectPr>
      <w:footerReference w:type="default" r:id="rId6"/>
      <w:pgSz w:w="16838" w:h="11906" w:orient="landscape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5398"/>
      </w:tabs>
    </w:pPr>
    <w:r>
      <w:rPr>
        <w:rFonts w:ascii="Arial" w:cs="Arial" w:eastAsia="Arial" w:hAnsi="Arial"/>
        <w:color w:val="5A6B6E"/>
        <w:sz w:val="14"/>
        <w:szCs w:val="14"/>
      </w:rPr>
      <w:t xml:space="preserve">Free template from robok.ai/guides/workplace-transport-risk-assessment-example · Columns as HSE's risk assessment template. Adapt it to your site.</w:t>
    </w:r>
    <w:r>
      <w:rPr>
        <w:rFonts w:ascii="Arial" w:cs="Arial" w:eastAsia="Arial" w:hAnsi="Arial"/>
        <w:color w:val="5A6B6E"/>
        <w:sz w:val="14"/>
        <w:szCs w:val="14"/>
      </w:rPr>
      <w:t xml:space="preserve">	Page </w:t>
    </w:r>
    <w:r>
      <w:rPr>
        <w:rFonts w:ascii="Arial" w:cs="Arial" w:eastAsia="Arial" w:hAnsi="Arial"/>
        <w:color w:val="5A6B6E"/>
        <w:sz w:val="14"/>
        <w:szCs w:val="14"/>
      </w:rPr>
      <w:fldChar w:fldCharType="begin"/>
    </w:r>
    <w:r>
      <w:rPr>
        <w:rFonts w:ascii="Arial" w:cs="Arial" w:eastAsia="Arial" w:hAnsi="Arial"/>
        <w:color w:val="5A6B6E"/>
        <w:sz w:val="14"/>
        <w:szCs w:val="14"/>
      </w:rPr>
      <w:instrText xml:space="preserve">PAGE</w:instrText>
    </w:r>
    <w:r>
      <w:rPr>
        <w:rFonts w:ascii="Arial" w:cs="Arial" w:eastAsia="Arial" w:hAnsi="Arial"/>
        <w:color w:val="5A6B6E"/>
        <w:sz w:val="14"/>
        <w:szCs w:val="14"/>
      </w:rPr>
      <w:fldChar w:fldCharType="separate"/>
    </w:r>
    <w:r>
      <w:rPr>
        <w:rFonts w:ascii="Arial" w:cs="Arial" w:eastAsia="Arial" w:hAnsi="Arial"/>
        <w:color w:val="5A6B6E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2026-10-31T21:29:54.333Z</dcterms:created>
  <dcterms:modified xsi:type="dcterms:W3CDTF">2026-10-31T21:29:54.333Z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